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1586"/>
        <w:gridCol w:w="1083"/>
        <w:gridCol w:w="872"/>
      </w:tblGrid>
      <w:tr w:rsidR="00AA16DB" w:rsidRPr="00456493" w:rsidTr="00A153CC">
        <w:trPr>
          <w:trHeight w:val="19"/>
        </w:trPr>
        <w:tc>
          <w:tcPr>
            <w:tcW w:w="14269" w:type="dxa"/>
            <w:gridSpan w:val="4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  <w:lang w:val="hy-AM"/>
              </w:rPr>
            </w:pP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ՏԵԽՆԻԿԱԿԱՆ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-</w:t>
            </w:r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ԱՌԱՋԱԴՐԱՆՔ</w:t>
            </w:r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-</w:t>
            </w:r>
            <w:r>
              <w:rPr>
                <w:rFonts w:ascii="GHEA Grapalat" w:hAnsi="GHEA Grapalat" w:cs="Arial"/>
                <w:b/>
                <w:bCs/>
                <w:sz w:val="20"/>
                <w:szCs w:val="18"/>
                <w:lang w:val="hy-AM"/>
              </w:rPr>
              <w:t>1</w:t>
            </w:r>
          </w:p>
        </w:tc>
      </w:tr>
      <w:tr w:rsidR="00AA16DB" w:rsidRPr="00456493" w:rsidTr="00A153CC">
        <w:trPr>
          <w:trHeight w:val="447"/>
        </w:trPr>
        <w:tc>
          <w:tcPr>
            <w:tcW w:w="728" w:type="dxa"/>
            <w:vMerge w:val="restart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N/N</w:t>
            </w:r>
          </w:p>
        </w:tc>
        <w:tc>
          <w:tcPr>
            <w:tcW w:w="11586" w:type="dxa"/>
            <w:vMerge w:val="restart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անվանումը</w:t>
            </w:r>
            <w:proofErr w:type="spellEnd"/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>/</w:t>
            </w:r>
            <w:proofErr w:type="spellStart"/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տեխնիկական</w:t>
            </w:r>
            <w:proofErr w:type="spellEnd"/>
            <w:r w:rsidRPr="00456493">
              <w:rPr>
                <w:rFonts w:ascii="GHEA Grapalat" w:hAnsi="GHEA Grapalat" w:cs="Arial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Sylfaen"/>
                <w:b/>
                <w:bCs/>
                <w:sz w:val="20"/>
                <w:szCs w:val="18"/>
              </w:rPr>
              <w:t>բնութագիրը</w:t>
            </w:r>
            <w:proofErr w:type="spellEnd"/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b/>
                <w:bCs/>
                <w:sz w:val="16"/>
                <w:szCs w:val="18"/>
              </w:rPr>
              <w:t>չափման</w:t>
            </w:r>
            <w:proofErr w:type="spellEnd"/>
            <w:r w:rsidRPr="00456493">
              <w:rPr>
                <w:rFonts w:ascii="GHEA Grapalat" w:hAnsi="GHEA Grapalat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Sylfaen"/>
                <w:b/>
                <w:bCs/>
                <w:sz w:val="16"/>
                <w:szCs w:val="18"/>
              </w:rPr>
              <w:t>միավորը</w:t>
            </w:r>
            <w:proofErr w:type="spellEnd"/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/>
                <w:b/>
                <w:sz w:val="16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b/>
                <w:sz w:val="16"/>
                <w:szCs w:val="18"/>
              </w:rPr>
              <w:t>քանակը</w:t>
            </w:r>
            <w:proofErr w:type="spellEnd"/>
          </w:p>
        </w:tc>
      </w:tr>
      <w:tr w:rsidR="00AA16DB" w:rsidRPr="00456493" w:rsidTr="00A153CC">
        <w:trPr>
          <w:trHeight w:val="447"/>
        </w:trPr>
        <w:tc>
          <w:tcPr>
            <w:tcW w:w="728" w:type="dxa"/>
            <w:vMerge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vMerge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A16DB" w:rsidRPr="00456493" w:rsidTr="00A153CC">
        <w:trPr>
          <w:trHeight w:val="447"/>
        </w:trPr>
        <w:tc>
          <w:tcPr>
            <w:tcW w:w="728" w:type="dxa"/>
            <w:vMerge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vMerge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vMerge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1</w:t>
            </w:r>
          </w:p>
        </w:tc>
        <w:tc>
          <w:tcPr>
            <w:tcW w:w="11586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3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20"/>
                <w:szCs w:val="18"/>
              </w:rPr>
              <w:t>4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11586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ԹԱՏՐՈՆԻ ԲԵՄԻ ՁԱՅՆԱՅԻՆ ՀԱՄԱԿԱՐԳ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18"/>
              </w:rPr>
            </w:pP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նորագույն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FPGA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պրոցեսորներով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որոնք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96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Khz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հաճախականությամբ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32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ֆիզիկական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16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ֆիզիկական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բացի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այդ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հնարավորություն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ընդլայնման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մինչև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48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կարգավոիչներով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(fader)-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լինի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կարգավորվող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էկրանով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դինամիկ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պրոցեսներով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ֆիլտրերով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այնպես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էլ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կառավարումով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:rsidR="00AA16DB" w:rsidRPr="000C7636" w:rsidRDefault="00AA16DB" w:rsidP="00A153CC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DiGiCo արտադրողի 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SD10T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մոդել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կամ 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արտադրողի 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DiGiCo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SD12 մոդել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Allen &amp; Heath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արտադրողի Allen &amp; Heath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Allen &amp; Heath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SQ7 մոդել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հարակից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միանում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ավելացնելով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16-ով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իսկ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8-ով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Times New Roman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Times New Roman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ղեկավարման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վահանակի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(Stage box)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ներ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իրենց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կախիչներով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                                                                         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(+/-3 dB) 60 Hz - 18 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բացվածքը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(-6 dB) H x V 110° x 10°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Առավելագույն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ճնշումը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SPL 119-ից 141.3 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միջին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և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բարձախոսներից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Բաղկացուցիչ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մասեր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միջին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և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lastRenderedPageBreak/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երկու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8-12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չափսի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մեկ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3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չափսերի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արտադրողի Meyer sound ֆիրմայի Meyer sound line մոդելը կամ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համարժեքը համարվող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L՛acoustc արտադրողի L՛acoustc ֆիրմայի L՛acoustc K3 մոդելը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D&amp;B արտադրողի D&amp;B ֆիրմայի D&amp;B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audiotechnik-KSL մոդելը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Adamson systems արտադրողի Adamson systems ֆիրմայի Adamson systems S10 մոդեը: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(+/-3 dB) 30 Hz - 100 kHz </w:t>
            </w:r>
            <w:r w:rsidRPr="00456493">
              <w:rPr>
                <w:rFonts w:ascii="GHEA Grapalat" w:eastAsia="Times New Roman" w:hAnsi="GHEA Grapalat" w:cs="Arial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Առավելագույն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ճնշումը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SPL 120-</w:t>
            </w:r>
            <w:r w:rsidRPr="00456493">
              <w:rPr>
                <w:rFonts w:ascii="GHEA Grapalat" w:eastAsia="Times New Roman" w:hAnsi="GHEA Grapalat" w:cs="Arial"/>
                <w:color w:val="000000" w:themeColor="text1"/>
                <w:lang w:eastAsia="ru-RU"/>
              </w:rPr>
              <w:t>ից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138 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Բաղկացուցիչ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մասեր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մեկ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հատ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ցածր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18-21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չափսերի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Meyer sound արտադրողի Meyer sound ֆիրմայի Meyer sound 2100LFC մոդելը կամ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L՛acoustc արտադրողի L՛acoustc ֆիրմայի L՛acoustc SB18 մո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դելը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D&amp;B audiotechnik արտադրողի D&amp;B audiotechnik ֆիրմայի D&amp;B audiotechnik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V-SAB մոդելը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Adamson systems արտադրողի Adamson systems ֆիրմայի Adamson systems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CS119 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բեմում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օգտագործվող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ընդհանուր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Հաճախականությունների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(+/-3 dB) 50 Hz - 20 kHz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Առավելագույն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ճնշումը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SPL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առնվազն 110 -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125 dB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br/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հորիզոնական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ծածկողականության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տիրույթը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60-90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աստիճան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իսկ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ղ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ահայաց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բացվածքը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40-60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աստիճան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ներառյալ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Բաղադրիչները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10-15 դ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յ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ույմ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միջին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1.75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դյույմ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չափով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հաճախականության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նաև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իրենց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ամրակային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դետալներով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որոնք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ամրանան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պատին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դրվեն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հատակին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Meyer sound արտադրողի Meyer sound ֆիրմայի Meyer sound MGF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L՛acoustc արտադրողի L՛acoustc ֆիրմայի L՛acoustc X15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HIQ մոդել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 D&amp;B audiotechnik արտադրողի D&amp;B audiotech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nik ֆիրմայի D&amp;B audiotechnik M4 մոդել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 Adamson systems արտադրողի Adamson systems ֆիրմայի Adamson systems M12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Ուժեղարարներ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Ուժեղարարները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ն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8, 4, 2 ohm-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հնարավորություն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հագեցած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համակարգով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անկախ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մուտքեր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4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անկախ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ելքեր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,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ընդհանուր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հզորությունը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12000 watt՝ 2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օhm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դիմադրության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դեպքում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:rsidR="00AA16DB" w:rsidRPr="00456493" w:rsidRDefault="00AA16DB" w:rsidP="00A153CC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Lab Gruppen արտադրողի Lab Gruppen ֆիրմայի Lab Gruppen D120:4L մոդելը կամ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L՛acoustc արտադրողի L՛acoustc ֆիրմայի L՛acoustc LA12X մոդելը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D&amp;B audiotechnik արտադրողի D&amp;B audiotechnik ֆիրմայի D&amp;B audiotechnik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40D մոդելը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Adamson systems արտադրողի Adamson systems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ֆիրմայի LAB GRUPPEN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Ազդանաշանային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մալուխներ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ազդանշանի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: </w:t>
            </w:r>
          </w:p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Cordial արտադրողի Cordial ֆիրմայի Cordial CMK 222 մոդելը կամ 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Sommer cable արտադրողի Sommer cable ֆիրմայի Sommer cable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SC-ALBEDO MK2 մոդելը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PRO SNAKE արտադրողի PRO SNAKE ֆիրմայի PRO SNAKE 31001 մոդելը: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56493">
              <w:rPr>
                <w:rFonts w:ascii="GHEA Grapalat" w:hAnsi="GHEA Grapalat" w:cs="Sylfaen"/>
                <w:sz w:val="18"/>
                <w:szCs w:val="18"/>
                <w:lang w:val="hy-AM"/>
              </w:rPr>
              <w:t>մետր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500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pStyle w:val="Heading1"/>
              <w:spacing w:before="2" w:after="2"/>
              <w:jc w:val="left"/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Ձայնային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ազդանաշանի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մալուխների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միակցիչ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3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ոտքով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:</w:t>
            </w:r>
          </w:p>
          <w:p w:rsidR="00AA16DB" w:rsidRPr="00456493" w:rsidRDefault="00AA16DB" w:rsidP="00A153CC">
            <w:pPr>
              <w:pStyle w:val="Heading1"/>
              <w:spacing w:before="2" w:after="2"/>
              <w:jc w:val="left"/>
              <w:rPr>
                <w:rFonts w:ascii="GHEA Grapalat" w:hAnsi="GHEA Grapalat" w:cs="Sylfaen"/>
                <w:color w:val="000000" w:themeColor="text1"/>
                <w:sz w:val="22"/>
                <w:szCs w:val="22"/>
              </w:rPr>
            </w:pP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արտադրողի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ֆիրմայի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Neutrik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NC3 FXX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մոդելը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կամ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11A60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համարժեքը</w:t>
            </w:r>
            <w:proofErr w:type="spellEnd"/>
            <w:r w:rsidRPr="00D11A60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11A60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համարվող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արտադրողի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ֆիրմայի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Seetronic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SCSM3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մոդելը</w:t>
            </w: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կամ </w:t>
            </w:r>
            <w:r w:rsidRPr="00D11A60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համարժեքը համարվող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արտադրողի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ֆիրմայի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Hicon</w:t>
            </w:r>
            <w:proofErr w:type="spellEnd"/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HI-X3CM-HD-B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 մոդելը</w:t>
            </w:r>
            <w:r w:rsidRPr="00456493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ազդանաշանի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մալուխների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միակցիչ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3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ոտքով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:rsidR="00AA16DB" w:rsidRPr="00456493" w:rsidRDefault="00AA16DB" w:rsidP="00A153CC">
            <w:pPr>
              <w:ind w:left="25" w:right="-20"/>
              <w:rPr>
                <w:rFonts w:ascii="GHEA Grapalat" w:hAnsi="GHEA Grapalat" w:cs="Arial"/>
                <w:color w:val="000000" w:themeColor="text1"/>
                <w:lang w:val="hy-AM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NC3 MXX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համարժեքը</w:t>
            </w:r>
            <w:proofErr w:type="spellEnd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SCS F3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HIX3CF-G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ind w:left="25" w:right="-20"/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ազդանաշանի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մալուխների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միակցիչ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բարձրախոսների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:rsidR="00AA16DB" w:rsidRPr="00456493" w:rsidRDefault="00AA16DB" w:rsidP="00A153CC">
            <w:pPr>
              <w:ind w:left="25" w:right="-20"/>
              <w:rPr>
                <w:rFonts w:ascii="GHEA Grapalat" w:hAnsi="GHEA Grapalat" w:cs="Arial"/>
                <w:color w:val="000000" w:themeColor="text1"/>
                <w:lang w:val="hy-AM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Neutrik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NL4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համարժեքը</w:t>
            </w:r>
            <w:proofErr w:type="spellEnd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Amphenol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Amphenol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Amphenol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SP-4-F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Setronic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SL4FX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Խոսափող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ընդհանուր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ձայնադրման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՝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դերասանների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խոսքը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ավելի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ընթեռնելի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դարձնելու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SHURE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SHURE MX202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մոդելը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համարժեքը</w:t>
            </w:r>
            <w:proofErr w:type="spellEnd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D11A60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Sennheiser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MZC 30W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AKG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AKG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ֆիրմայի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AKG CHM99BK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456493"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86" w:type="dxa"/>
            <w:shd w:val="clear" w:color="000000" w:fill="FFFFFF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Հեռակառավարվող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խոսափողներ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նախատեսված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ներկայացումներ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վարելու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կամ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երգիչների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Խոսափողը</w:t>
            </w:r>
            <w:r w:rsidRPr="0045649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ունենա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առնվազն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24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բիթ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/ 48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կիլոհերց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թվային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որակ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և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աշխատի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ձայնի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AES-256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բիտային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կոդավորման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համակարգով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: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Խոսափողները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բաղկացած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լինեն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ինչպես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ձեռքի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բռնելու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այնպես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էլ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գլխին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ամրացնելու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համար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մասերից: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</w:p>
          <w:p w:rsidR="00AA16DB" w:rsidRPr="00456493" w:rsidRDefault="00AA16DB" w:rsidP="00A153CC">
            <w:pPr>
              <w:rPr>
                <w:rFonts w:ascii="GHEA Grapalat" w:hAnsi="GHEA Grapalat" w:cs="Arial"/>
                <w:color w:val="000000" w:themeColor="text1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SHURE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SHURE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ֆիրմայի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SHURE QLXD 124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կամ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 DPA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DPA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DPA 4488 headset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 կամ համարժեք</w:t>
            </w:r>
            <w: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ը համարվող</w:t>
            </w:r>
            <w:r w:rsidRPr="000C7636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արտադրողի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ֆիրմայի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Seenheiser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 xml:space="preserve"> EW-DX835-S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մոդելը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Լրակազմ</w:t>
            </w:r>
            <w:proofErr w:type="spellEnd"/>
          </w:p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</w:tr>
      <w:tr w:rsidR="00AA16DB" w:rsidRPr="00456493" w:rsidTr="00A153CC">
        <w:trPr>
          <w:trHeight w:val="19"/>
        </w:trPr>
        <w:tc>
          <w:tcPr>
            <w:tcW w:w="728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45649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586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</w:pP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Հեռակառավարվող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խոսափողների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ալեհավաքի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բաշխիչ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բաժանարար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իր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ալեհավաքներով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համապատասխան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մալուխներով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որոնց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երկարությունը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պետք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լինի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20մ – 24մ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>դիմադրությունը</w:t>
            </w:r>
            <w:proofErr w:type="spellEnd"/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՝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ru-RU"/>
              </w:rPr>
              <w:t xml:space="preserve"> 50-55  ohm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:</w:t>
            </w:r>
          </w:p>
          <w:p w:rsidR="00AA16DB" w:rsidRPr="00456493" w:rsidRDefault="00AA16DB" w:rsidP="00A153CC">
            <w:pPr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</w:pP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SHURE արտադրողի SHURE ֆիրմայի SHURE UA845UWB մոդելի բաշխիչ ուժեղարար, իր SHURE արտադրողի SHURE ֆիրմայի SHURE UA 874 մոդելի ալեհավաքներով (2 հատ լրակազմի մեջ) կամ </w:t>
            </w:r>
            <w:r w:rsidRPr="00D11A6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համարժեքը համարվող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՝ Seenheiser արտադրողի Seenheiser ֆիրմայի Seenheiser AC41 մոդելի բաշխիչ ուժեղարար իր Seenheiser արտադրողի Sennheiser ֆիրմայի Sennheiser ADP  UHF/Passive directional axternal antenna մոդելի ա</w:t>
            </w:r>
            <w:r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լեհավաքներ (2 հատ կոմպեկտի մեջ) </w:t>
            </w:r>
            <w:r w:rsidRPr="00D11A60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>համարժեքը համարվող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ru-RU"/>
              </w:rPr>
              <w:t xml:space="preserve"> RF Venue արտադրողի RF Venue ֆիրմայի RF Venue 4Zone Antenna Combiner մոդելի բաշխիչ ուժեղարար իր RF Venue արտադրողի RF Venue ֆիրմայի RF Venue Diversity Fin մոդելի ալեհավաքներ  (4 հատ լրակազմ մեջ):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AA16DB" w:rsidRPr="00456493" w:rsidRDefault="00AA16DB" w:rsidP="00A153CC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456493">
              <w:rPr>
                <w:rFonts w:ascii="GHEA Grapalat" w:hAnsi="GHEA Grapalat" w:cs="Sylfaen"/>
                <w:sz w:val="18"/>
                <w:szCs w:val="18"/>
              </w:rPr>
              <w:t>Լրակազմ</w:t>
            </w:r>
            <w:proofErr w:type="spellEnd"/>
          </w:p>
          <w:p w:rsidR="00AA16DB" w:rsidRPr="00456493" w:rsidRDefault="00AA16DB" w:rsidP="00A153CC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A16DB" w:rsidRPr="00456493" w:rsidRDefault="00AA16DB" w:rsidP="00A153C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5649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AA16DB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DB"/>
    <w:rsid w:val="006C0B77"/>
    <w:rsid w:val="008242FF"/>
    <w:rsid w:val="00870751"/>
    <w:rsid w:val="00922C48"/>
    <w:rsid w:val="00AA16DB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639A4-93CF-4B78-B81C-CB3B9862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6DB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qFormat/>
    <w:rsid w:val="00AA16D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16DB"/>
    <w:rPr>
      <w:rFonts w:ascii="Arial Armenian" w:eastAsia="Times New Roman" w:hAnsi="Arial Armenian" w:cs="Times New Roman"/>
      <w:sz w:val="28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DDFD9-EC1D-4C52-AFF9-551780D9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2024-10-17T08:24:00Z</dcterms:created>
  <dcterms:modified xsi:type="dcterms:W3CDTF">2024-10-17T08:26:00Z</dcterms:modified>
</cp:coreProperties>
</file>